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003" w:rsidRPr="00CF637F" w:rsidRDefault="00923D0D">
      <w:pPr>
        <w:rPr>
          <w:rFonts w:ascii="Arial" w:hAnsi="Arial" w:cs="Arial"/>
          <w:b/>
          <w:sz w:val="20"/>
          <w:szCs w:val="20"/>
        </w:rPr>
      </w:pPr>
      <w:bookmarkStart w:id="0" w:name="_GoBack"/>
      <w:bookmarkEnd w:id="0"/>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rsidR="00923D0D" w:rsidRPr="00CF637F" w:rsidRDefault="00923D0D">
      <w:pPr>
        <w:rPr>
          <w:rFonts w:ascii="Arial" w:hAnsi="Arial" w:cs="Arial"/>
          <w:b/>
          <w:sz w:val="20"/>
          <w:szCs w:val="20"/>
        </w:rPr>
      </w:pPr>
    </w:p>
    <w:p w:rsidR="00923D0D" w:rsidRPr="00CF637F" w:rsidRDefault="00923D0D" w:rsidP="00923D0D">
      <w:pPr>
        <w:pStyle w:val="Heading2"/>
        <w:tabs>
          <w:tab w:val="clear" w:pos="1440"/>
        </w:tabs>
        <w:rPr>
          <w:rFonts w:cs="Arial"/>
        </w:rPr>
      </w:pPr>
      <w:r w:rsidRPr="00CF637F">
        <w:rPr>
          <w:rFonts w:cs="Arial"/>
        </w:rPr>
        <w:t>SECTION INCLUDES</w:t>
      </w:r>
    </w:p>
    <w:p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rsidR="00923D0D" w:rsidRPr="00CF637F" w:rsidRDefault="00923D0D" w:rsidP="00923D0D">
      <w:pPr>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rsid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rsidR="00CF637F" w:rsidRPr="00CF637F" w:rsidRDefault="00CF637F" w:rsidP="00CF637F">
      <w:pPr>
        <w:ind w:left="216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rsidR="00CF637F" w:rsidRP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 and fans have been test run under observation.</w:t>
      </w:r>
    </w:p>
    <w:p w:rsidR="00CF637F" w:rsidRPr="00CF637F" w:rsidRDefault="00CF637F" w:rsidP="00CF637F">
      <w:pPr>
        <w:ind w:left="144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1.10</w:t>
      </w:r>
      <w:r w:rsidRPr="00CF637F">
        <w:rPr>
          <w:rFonts w:ascii="Arial" w:hAnsi="Arial" w:cs="Arial"/>
          <w:sz w:val="20"/>
          <w:szCs w:val="20"/>
        </w:rPr>
        <w:tab/>
        <w:t>WARRANTY</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12 months after </w:t>
      </w:r>
      <w:r w:rsidR="006C5DE9">
        <w:rPr>
          <w:rFonts w:ascii="Arial" w:hAnsi="Arial" w:cs="Arial"/>
          <w:sz w:val="20"/>
          <w:szCs w:val="20"/>
        </w:rPr>
        <w:t>project substantial completion</w:t>
      </w:r>
      <w:r w:rsidRPr="00CF637F">
        <w:rPr>
          <w:rFonts w:ascii="Arial" w:hAnsi="Arial" w:cs="Arial"/>
          <w:sz w:val="20"/>
          <w:szCs w:val="20"/>
        </w:rPr>
        <w:t>.  Equipment found to be defective should be replaced 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rsidR="00CF637F" w:rsidRDefault="00CF637F" w:rsidP="00CF637F">
      <w:pPr>
        <w:rPr>
          <w:rFonts w:ascii="Arial" w:hAnsi="Arial" w:cs="Arial"/>
          <w:sz w:val="20"/>
          <w:szCs w:val="20"/>
        </w:rPr>
      </w:pPr>
    </w:p>
    <w:p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rsidR="005A20EB" w:rsidRPr="005A20EB" w:rsidRDefault="005A20EB" w:rsidP="00CF637F">
      <w:pPr>
        <w:rPr>
          <w:rFonts w:ascii="Arial" w:hAnsi="Arial" w:cs="Arial"/>
          <w:sz w:val="20"/>
          <w:szCs w:val="20"/>
        </w:rPr>
      </w:pPr>
    </w:p>
    <w:p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rsidR="005A20EB" w:rsidRDefault="005A20EB" w:rsidP="00CF637F">
      <w:pPr>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Performance Base:  1000 ft altitude conditions.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Temtrol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Huntair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t>ClimateCraft</w:t>
      </w:r>
    </w:p>
    <w:p w:rsidR="00A44CDE" w:rsidRDefault="00A44CDE" w:rsidP="005A20EB">
      <w:pPr>
        <w:ind w:left="1440" w:firstLine="720"/>
        <w:rPr>
          <w:rFonts w:ascii="Arial" w:hAnsi="Arial" w:cs="Arial"/>
          <w:sz w:val="20"/>
          <w:szCs w:val="20"/>
        </w:rPr>
      </w:pPr>
      <w:r w:rsidRPr="009564E6">
        <w:rPr>
          <w:rFonts w:ascii="Arial" w:hAnsi="Arial" w:cs="Arial"/>
          <w:sz w:val="20"/>
          <w:szCs w:val="20"/>
        </w:rPr>
        <w:t>h.</w:t>
      </w:r>
      <w:r w:rsidRPr="009564E6">
        <w:rPr>
          <w:rFonts w:ascii="Arial" w:hAnsi="Arial" w:cs="Arial"/>
          <w:sz w:val="20"/>
          <w:szCs w:val="20"/>
        </w:rPr>
        <w:tab/>
        <w:t>Haakon</w:t>
      </w:r>
    </w:p>
    <w:p w:rsidR="005A20EB" w:rsidRPr="00CF637F" w:rsidRDefault="005A20EB" w:rsidP="005A20EB">
      <w:pPr>
        <w:ind w:left="1440" w:firstLine="720"/>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Various manufacturers may be able to optimize air handling unit performance with more or less fans than scheduled, with slightly different coil fin spacing, etc.  The following parameters will be used in the evaluation of custom air handling units: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7C1244">
        <w:rPr>
          <w:rFonts w:ascii="Arial" w:hAnsi="Arial" w:cs="Arial"/>
          <w:sz w:val="20"/>
          <w:szCs w:val="20"/>
        </w:rPr>
        <w:t>2.1.C.8.</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rsidR="005A20EB" w:rsidRPr="00CF637F" w:rsidRDefault="005A20EB" w:rsidP="005A20EB">
      <w:pPr>
        <w:ind w:left="2160" w:hanging="720"/>
        <w:rPr>
          <w:rFonts w:ascii="Arial" w:hAnsi="Arial" w:cs="Arial"/>
          <w:sz w:val="20"/>
          <w:szCs w:val="20"/>
        </w:rPr>
      </w:pPr>
    </w:p>
    <w:p w:rsidR="005A20EB" w:rsidRDefault="005A20EB">
      <w:pPr>
        <w:rPr>
          <w:rFonts w:ascii="Arial" w:hAnsi="Arial" w:cs="Arial"/>
          <w:sz w:val="20"/>
          <w:szCs w:val="20"/>
        </w:rPr>
      </w:pPr>
      <w:r>
        <w:rPr>
          <w:rFonts w:ascii="Arial" w:hAnsi="Arial" w:cs="Arial"/>
          <w:sz w:val="20"/>
          <w:szCs w:val="20"/>
        </w:rPr>
        <w:br w:type="page"/>
      </w: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 xml:space="preserve">Casing Construction: Walls and roof to be minimum 2” double wall construction.  Cabinet shall be </w:t>
      </w:r>
      <w:r w:rsidR="00A44CDE">
        <w:rPr>
          <w:rFonts w:ascii="Arial" w:hAnsi="Arial" w:cs="Arial"/>
          <w:sz w:val="20"/>
          <w:szCs w:val="20"/>
        </w:rPr>
        <w:t>m</w:t>
      </w:r>
      <w:r w:rsidRPr="00CF637F">
        <w:rPr>
          <w:rFonts w:ascii="Arial" w:hAnsi="Arial" w:cs="Arial"/>
          <w:sz w:val="20"/>
          <w:szCs w:val="20"/>
        </w:rPr>
        <w:t>inimum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Poron-Rubber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Btu/hr/Sq. ft/degree F @ 75 F mean and provide the following sound attenuation characteristics (per ASTM C 423 - Type “A” Mounting):</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Unit casing shall be constructed in such a way as to meet a casing deflection criteria of 1 in 240 at 8” static.  External stiffeners shall not be allowed.</w:t>
      </w:r>
    </w:p>
    <w:p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Unit Leakage:  Entire unit shall have less than 1% air leakage at 1.5 times design static pressure or 10” w.g., whichever is greater.</w:t>
      </w:r>
    </w:p>
    <w:p w:rsidR="005A20EB" w:rsidRDefault="005A20EB" w:rsidP="005A20EB">
      <w:pPr>
        <w:ind w:left="1440" w:hanging="720"/>
        <w:rPr>
          <w:rFonts w:ascii="Arial" w:hAnsi="Arial" w:cs="Arial"/>
          <w:sz w:val="20"/>
          <w:szCs w:val="20"/>
        </w:rPr>
      </w:pPr>
    </w:p>
    <w:p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7C1244">
        <w:rPr>
          <w:rFonts w:ascii="Arial" w:hAnsi="Arial" w:cs="Arial"/>
          <w:sz w:val="20"/>
          <w:szCs w:val="20"/>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7C1244">
        <w:rPr>
          <w:rFonts w:ascii="Arial" w:hAnsi="Arial" w:cs="Arial"/>
          <w:sz w:val="20"/>
          <w:szCs w:val="20"/>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Doors to be provided with double high performance closed cell replaceable neoprene bulb type gasket seals around the entire perimeter of the door / frame.</w:t>
      </w:r>
    </w:p>
    <w:p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r w:rsidR="005A44A4">
        <w:rPr>
          <w:rFonts w:ascii="Arial" w:hAnsi="Arial" w:cs="Arial"/>
          <w:sz w:val="20"/>
          <w:szCs w:val="20"/>
        </w:rPr>
        <w:t xml:space="preserve">  </w:t>
      </w:r>
      <w:r w:rsidR="005A44A4" w:rsidRPr="009564E6">
        <w:rPr>
          <w:rFonts w:ascii="Arial" w:hAnsi="Arial" w:cs="Arial"/>
          <w:sz w:val="20"/>
          <w:szCs w:val="20"/>
        </w:rPr>
        <w:t>Reduced door width will only be accepted with explicit approval by owner’s representative.</w:t>
      </w:r>
    </w:p>
    <w:p w:rsid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r w:rsidR="005A44A4">
        <w:rPr>
          <w:rFonts w:ascii="Arial" w:hAnsi="Arial" w:cs="Arial"/>
          <w:sz w:val="20"/>
          <w:szCs w:val="20"/>
        </w:rPr>
        <w:t xml:space="preserve">  </w:t>
      </w:r>
      <w:r w:rsidR="005A44A4" w:rsidRPr="009564E6">
        <w:rPr>
          <w:rFonts w:ascii="Arial" w:hAnsi="Arial" w:cs="Arial"/>
          <w:sz w:val="20"/>
          <w:szCs w:val="20"/>
        </w:rPr>
        <w:t>Either round or square windows are acceptable.</w:t>
      </w:r>
    </w:p>
    <w:p w:rsidR="005A20EB" w:rsidRPr="005A20EB" w:rsidRDefault="005A20EB" w:rsidP="005A20EB">
      <w:pPr>
        <w:ind w:left="144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Base shall be insulated with 4” insulation under the base skin and covered with a minimum 20 gauge galvanized steel liner. Insulation to meet same criteria as explained under the cabinet casing requirements.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Provide one drain pan and drain pipe per coil.</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 xml:space="preserve">Provide a </w:t>
      </w:r>
      <w:r w:rsidR="005A44A4" w:rsidRPr="009564E6">
        <w:rPr>
          <w:rFonts w:ascii="Arial" w:hAnsi="Arial" w:cs="Arial"/>
          <w:sz w:val="20"/>
          <w:szCs w:val="20"/>
        </w:rPr>
        <w:t>fully welded</w:t>
      </w:r>
      <w:r w:rsidR="005A44A4" w:rsidRPr="005A20EB">
        <w:rPr>
          <w:rFonts w:ascii="Arial" w:hAnsi="Arial" w:cs="Arial"/>
          <w:sz w:val="20"/>
          <w:szCs w:val="20"/>
        </w:rPr>
        <w:t xml:space="preserve"> </w:t>
      </w:r>
      <w:r w:rsidRPr="005A20EB">
        <w:rPr>
          <w:rFonts w:ascii="Arial" w:hAnsi="Arial" w:cs="Arial"/>
          <w:sz w:val="20"/>
          <w:szCs w:val="20"/>
        </w:rPr>
        <w:t xml:space="preserve">perimeter collar around the </w:t>
      </w:r>
      <w:r w:rsidR="005A44A4" w:rsidRPr="009564E6">
        <w:rPr>
          <w:rFonts w:ascii="Arial" w:hAnsi="Arial" w:cs="Arial"/>
          <w:sz w:val="20"/>
          <w:szCs w:val="20"/>
        </w:rPr>
        <w:t>inner wall of the</w:t>
      </w:r>
      <w:r w:rsidR="005A44A4" w:rsidRPr="005A20EB">
        <w:rPr>
          <w:rFonts w:ascii="Arial" w:hAnsi="Arial" w:cs="Arial"/>
          <w:sz w:val="20"/>
          <w:szCs w:val="20"/>
        </w:rPr>
        <w:t xml:space="preserve"> </w:t>
      </w:r>
      <w:r w:rsidRPr="005A20EB">
        <w:rPr>
          <w:rFonts w:ascii="Arial" w:hAnsi="Arial" w:cs="Arial"/>
          <w:sz w:val="20"/>
          <w:szCs w:val="20"/>
        </w:rPr>
        <w:t>entire unit and around each floor opening to ensure unit is watertight. The entire base shall act as a secondary drain pan to hold up to 1” of water.</w:t>
      </w:r>
    </w:p>
    <w:p w:rsidR="005A20EB" w:rsidRPr="005A20EB" w:rsidRDefault="005A20EB"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exterior panel finish shall be painted with a 3mil coating of air dried polyurethane enamel, rated for 2000hr. salt spray per ASTM B-117.  Paint color to be standard battle ship gray or per project architect’s direction.</w:t>
      </w:r>
    </w:p>
    <w:p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Bases shall be sand blasted to white metal, epoxy primed and coated with a 3mil coating of air dried polyurethane enamel, rated for 5000hr. salt spray per ASTM B-117</w:t>
      </w:r>
    </w:p>
    <w:p w:rsidR="00A9688C" w:rsidRPr="005A20EB" w:rsidRDefault="00A9688C"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11 gauge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mounted type, TEFC, T-frame motors selected at the specified operating voltage, RPM, and efficiency as specified or as scheduled elsewhere. All motors shall include isolated bearings or shaft grounding. Each fan/motor cartridge shall be dynamically balanced to meet AMCA standard 204-96, category BV-5, to meet or exceed Grade 2.5 residual unbalance. Alternately the fan arrays may be provided as electronically commutated motor (ECM) assemblies with individual MODbus control.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rsidR="00A9688C" w:rsidRDefault="00A9688C" w:rsidP="005A20EB">
      <w:pPr>
        <w:ind w:left="1440" w:hanging="720"/>
        <w:rPr>
          <w:rFonts w:ascii="Arial" w:hAnsi="Arial" w:cs="Arial"/>
          <w:sz w:val="20"/>
          <w:szCs w:val="20"/>
        </w:rPr>
      </w:pPr>
    </w:p>
    <w:p w:rsidR="00A9688C" w:rsidRDefault="00A9688C" w:rsidP="00A9688C">
      <w:pPr>
        <w:pStyle w:val="Heading3"/>
        <w:ind w:hanging="144"/>
      </w:pPr>
      <w:r>
        <w:t>FAN ARRAY - ELECTRICAL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All motors in the fan array shall be provided with individual motor protection for thermal overload protection.  All motor circuit protectors shall be located in main enclosure.</w:t>
      </w:r>
    </w:p>
    <w:p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K.</w:t>
      </w:r>
      <w:r w:rsidRPr="00A9688C">
        <w:rPr>
          <w:rFonts w:ascii="Arial" w:hAnsi="Arial" w:cs="Arial"/>
          <w:sz w:val="20"/>
          <w:szCs w:val="20"/>
        </w:rPr>
        <w:tab/>
        <w:t>SHAFT GROUNDING</w:t>
      </w:r>
    </w:p>
    <w:p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rsidR="00A9688C" w:rsidRPr="00A9688C" w:rsidRDefault="00A9688C" w:rsidP="00A9688C">
      <w:pPr>
        <w:ind w:left="144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blankoffs on both the entering air and leaving air sides. Blankoffs to be the same material as the coil casing. Headers and return bends to be further insulated with a closed cell neoprene gasket the full height &amp; width of the coil casing to reduce condensation.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t>HUMIDIFIERS</w:t>
      </w:r>
    </w:p>
    <w:p w:rsidR="00A9688C" w:rsidRPr="00A44CDE" w:rsidRDefault="00A9688C" w:rsidP="00A44CDE">
      <w:pPr>
        <w:ind w:left="2160" w:hanging="720"/>
        <w:rPr>
          <w:rFonts w:ascii="Arial" w:hAnsi="Arial" w:cs="Arial"/>
          <w:color w:val="000000" w:themeColor="text1"/>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r w:rsidR="00A44CDE">
        <w:rPr>
          <w:rFonts w:ascii="Arial" w:hAnsi="Arial" w:cs="Arial"/>
          <w:sz w:val="20"/>
          <w:szCs w:val="20"/>
        </w:rPr>
        <w:t xml:space="preserve"> </w:t>
      </w:r>
      <w:r w:rsidR="00A44CDE" w:rsidRPr="00A44CDE">
        <w:rPr>
          <w:i/>
          <w:iCs/>
          <w:color w:val="000000" w:themeColor="text1"/>
        </w:rPr>
        <w:t>“Note to A/E: Coordinate humidifier and dispersion grid type with FPC Engineering before specifying”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Steam Grid Humidifier:  DriSteam Ultrasorb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Provide PVDF coating on dispersion tubes, coating to be have a 0/0 flame/smoke spread rating, and rated for 300 Deg. F operation.  Coating to be Dristeem PVDF coating or equivalent.</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gasketed universal holding frames. The filter rack assemblies to blanked off to the sides, roof and floor and properly sealed to minimize filter bypass. </w:t>
      </w:r>
    </w:p>
    <w:p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Pre-filters and final-filters shall be provided upstream of first coil within air handling unit. </w:t>
      </w:r>
      <w:r w:rsidR="00A44CDE" w:rsidRPr="009564E6">
        <w:rPr>
          <w:rFonts w:ascii="Arial" w:hAnsi="Arial" w:cs="Arial"/>
          <w:sz w:val="20"/>
          <w:szCs w:val="20"/>
        </w:rPr>
        <w:t>The pre-filter frame and final filter frame shall be separated by at least 6” to allow for differential pressure measurement across each filter bank.</w:t>
      </w:r>
      <w:r w:rsidR="00A44CDE">
        <w:rPr>
          <w:rFonts w:ascii="Arial" w:hAnsi="Arial" w:cs="Arial"/>
          <w:sz w:val="20"/>
          <w:szCs w:val="20"/>
        </w:rPr>
        <w:t xml:space="preserve">  </w:t>
      </w:r>
      <w:r w:rsidRPr="00A9688C">
        <w:rPr>
          <w:rFonts w:ascii="Arial" w:hAnsi="Arial" w:cs="Arial"/>
          <w:sz w:val="20"/>
          <w:szCs w:val="20"/>
        </w:rPr>
        <w:t>Provide Type 8 filter holding frame for all filters.  Alternately a Camfil “FastFrame” clipless system may be used.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prefilter section shall be factory fabricated as an integral part of the air handling unit. Filters to be arranged for face (rear) loading into a gasketed universal holding frame.  Prefilters shall have a minimum filtration level of MERV 8.  Pre-filters shall be not less than 7 square feet to 1 square foot of face area for the 4” thick pleated filter.  Final dust holding capacity shall be a minimum of 200 grams at 1.0” w.g. Pre-filters shall be Camfil Farr 30/30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The final filter section shall be factory fabricated as an integral part of the air-handling unit. Filters to be arranged for loading into a gasketed positive sealing universal holding frame. Final filters shall have a minimum filtration level of MERV 13.  Final filters shall be 12” deep Camfil Farr Durafil ES mini-pleat, V-Bank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Air handler manufacturer shall allow a minimum 1.5” clearance above the entire width of each interior bulk headers (coils, filters, fan blankoff, etc.). This will be to allow wiring of any 110v or 24v runs internally to the unit as required by the controls contractor and reduce the number penetrations of the exterior panels.</w:t>
      </w:r>
    </w:p>
    <w:p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rsidR="005A20EB"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rsidR="000B6889" w:rsidRDefault="000B6889" w:rsidP="00A9688C">
      <w:pPr>
        <w:ind w:left="2160" w:hanging="720"/>
        <w:rPr>
          <w:rFonts w:ascii="Arial" w:hAnsi="Arial" w:cs="Arial"/>
          <w:sz w:val="20"/>
          <w:szCs w:val="20"/>
        </w:rPr>
      </w:pPr>
    </w:p>
    <w:p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rsidR="000B6889" w:rsidRDefault="000B6889" w:rsidP="000B6889">
      <w:pPr>
        <w:ind w:left="2160" w:hanging="720"/>
        <w:rPr>
          <w:rFonts w:ascii="Arial" w:hAnsi="Arial" w:cs="Arial"/>
          <w:sz w:val="20"/>
          <w:szCs w:val="20"/>
        </w:rPr>
      </w:pPr>
    </w:p>
    <w:p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rsidR="000B6889" w:rsidRPr="000B6889" w:rsidRDefault="000B6889" w:rsidP="000B6889">
      <w:pPr>
        <w:ind w:left="2160" w:hanging="2160"/>
        <w:rPr>
          <w:rFonts w:ascii="Arial" w:hAnsi="Arial" w:cs="Arial"/>
          <w:b/>
          <w:sz w:val="20"/>
          <w:szCs w:val="20"/>
        </w:rPr>
      </w:pPr>
    </w:p>
    <w:p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rsidR="000B6889" w:rsidRPr="000B6889" w:rsidRDefault="000B6889" w:rsidP="000B6889">
      <w:pPr>
        <w:ind w:left="2160" w:hanging="2160"/>
        <w:rPr>
          <w:rFonts w:ascii="Arial" w:hAnsi="Arial" w:cs="Arial"/>
          <w:sz w:val="20"/>
          <w:szCs w:val="20"/>
        </w:rPr>
      </w:pP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Install central-station air-handling units level and plumb, in accordance with manufacturer's written instructions, on minimum 6” high base rail.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rsidR="000B6889" w:rsidRDefault="000B6889" w:rsidP="000B6889">
      <w:pPr>
        <w:ind w:left="2160" w:hanging="1440"/>
        <w:rPr>
          <w:rFonts w:ascii="Arial" w:hAnsi="Arial" w:cs="Arial"/>
          <w:sz w:val="20"/>
          <w:szCs w:val="20"/>
        </w:rPr>
      </w:pPr>
    </w:p>
    <w:p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rsidR="000B6889" w:rsidRDefault="000B6889" w:rsidP="000B6889">
      <w:pPr>
        <w:ind w:left="2160" w:hanging="2160"/>
        <w:rPr>
          <w:rFonts w:ascii="Arial" w:hAnsi="Arial" w:cs="Arial"/>
          <w:sz w:val="20"/>
          <w:szCs w:val="20"/>
        </w:rPr>
      </w:pPr>
    </w:p>
    <w:p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rsidR="000B6889" w:rsidRDefault="000B6889" w:rsidP="000B6889">
      <w:pPr>
        <w:suppressAutoHyphens/>
        <w:jc w:val="both"/>
        <w:rPr>
          <w:spacing w:val="-2"/>
        </w:rPr>
      </w:pPr>
    </w:p>
    <w:p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167AB5C0" wp14:editId="7C9B502D">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55179"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6D5FCED9" wp14:editId="0F8F487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059BD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0B6889" w:rsidRDefault="000B6889" w:rsidP="000B6889">
      <w:pPr>
        <w:ind w:left="2160" w:hanging="1440"/>
        <w:rPr>
          <w:rFonts w:ascii="Arial" w:hAnsi="Arial" w:cs="Arial"/>
          <w:sz w:val="20"/>
          <w:szCs w:val="20"/>
        </w:rPr>
      </w:pPr>
    </w:p>
    <w:p w:rsidR="000B6889" w:rsidRDefault="000B6889" w:rsidP="000B6889">
      <w:pPr>
        <w:ind w:left="2160" w:hanging="2160"/>
        <w:rPr>
          <w:rFonts w:ascii="Arial" w:hAnsi="Arial" w:cs="Arial"/>
          <w:sz w:val="20"/>
          <w:szCs w:val="20"/>
        </w:rPr>
      </w:pPr>
    </w:p>
    <w:sectPr w:rsidR="000B6889" w:rsidSect="00AB25BF">
      <w:headerReference w:type="even" r:id="rId7"/>
      <w:headerReference w:type="default" r:id="rId8"/>
      <w:footerReference w:type="even" r:id="rId9"/>
      <w:footerReference w:type="default" r:id="rId10"/>
      <w:headerReference w:type="first" r:id="rId11"/>
      <w:foot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5BF" w:rsidRDefault="00AB25BF" w:rsidP="00AB25BF">
      <w:r>
        <w:separator/>
      </w:r>
    </w:p>
  </w:endnote>
  <w:endnote w:type="continuationSeparator" w:id="0">
    <w:p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rsidTr="00AB25BF">
      <w:trPr>
        <w:jc w:val="center"/>
      </w:trPr>
      <w:tc>
        <w:tcPr>
          <w:tcW w:w="2430" w:type="dxa"/>
        </w:tcPr>
        <w:p w:rsidR="00AB25BF" w:rsidRPr="00AB25BF" w:rsidRDefault="006723DD" w:rsidP="00AB25BF">
          <w:pPr>
            <w:pStyle w:val="Footer"/>
            <w:tabs>
              <w:tab w:val="right" w:pos="10080"/>
            </w:tabs>
            <w:rPr>
              <w:rFonts w:ascii="Arial Narrow" w:hAnsi="Arial Narrow"/>
              <w:sz w:val="16"/>
              <w:szCs w:val="16"/>
            </w:rPr>
          </w:pPr>
          <w:r>
            <w:rPr>
              <w:rFonts w:ascii="Arial Narrow" w:hAnsi="Arial Narrow"/>
              <w:sz w:val="16"/>
              <w:szCs w:val="16"/>
            </w:rPr>
            <w:t>University of Nebraska</w:t>
          </w:r>
        </w:p>
      </w:tc>
      <w:tc>
        <w:tcPr>
          <w:tcW w:w="5400" w:type="dxa"/>
          <w:vMerge w:val="restart"/>
        </w:tcPr>
        <w:p w:rsidR="00AB25BF" w:rsidRPr="00AB25BF" w:rsidRDefault="00032F41"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23 73 13  AIR HANDLING UNITS</w:t>
          </w:r>
        </w:p>
      </w:tc>
    </w:tr>
    <w:tr w:rsidR="00AB25BF" w:rsidRPr="00AB25BF" w:rsidTr="00AB25BF">
      <w:trPr>
        <w:jc w:val="center"/>
      </w:trPr>
      <w:tc>
        <w:tcPr>
          <w:tcW w:w="2430" w:type="dxa"/>
        </w:tcPr>
        <w:p w:rsidR="00AB25BF" w:rsidRPr="00AB25BF" w:rsidRDefault="00081BE0" w:rsidP="00AB25BF">
          <w:pPr>
            <w:pStyle w:val="Footer"/>
            <w:tabs>
              <w:tab w:val="right" w:pos="10080"/>
            </w:tabs>
            <w:rPr>
              <w:rFonts w:ascii="Arial Narrow" w:hAnsi="Arial Narrow"/>
              <w:sz w:val="16"/>
              <w:szCs w:val="16"/>
            </w:rPr>
          </w:pPr>
          <w:r>
            <w:rPr>
              <w:rFonts w:ascii="Arial Narrow" w:hAnsi="Arial Narrow"/>
              <w:sz w:val="16"/>
              <w:szCs w:val="16"/>
            </w:rPr>
            <w:t>Revised 7/16/2018</w:t>
          </w:r>
        </w:p>
      </w:tc>
      <w:tc>
        <w:tcPr>
          <w:tcW w:w="5400" w:type="dxa"/>
          <w:vMerge/>
        </w:tcPr>
        <w:p w:rsidR="00AB25BF" w:rsidRPr="00AB25BF" w:rsidRDefault="00AB25BF" w:rsidP="00AB25BF">
          <w:pPr>
            <w:pStyle w:val="Footer"/>
            <w:tabs>
              <w:tab w:val="right" w:pos="10080"/>
            </w:tabs>
            <w:jc w:val="center"/>
            <w:rPr>
              <w:rFonts w:ascii="Arial Narrow" w:hAnsi="Arial Narrow"/>
              <w:sz w:val="16"/>
              <w:szCs w:val="16"/>
            </w:rPr>
          </w:pP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6723DD">
            <w:rPr>
              <w:rStyle w:val="PageNumber"/>
              <w:rFonts w:ascii="Arial Narrow" w:hAnsi="Arial Narrow" w:cs="Arial"/>
              <w:noProof/>
              <w:sz w:val="16"/>
              <w:szCs w:val="16"/>
            </w:rPr>
            <w:t>2</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6723DD">
            <w:rPr>
              <w:rStyle w:val="PageNumber"/>
              <w:rFonts w:ascii="Arial Narrow" w:hAnsi="Arial Narrow" w:cs="Arial"/>
              <w:noProof/>
              <w:sz w:val="16"/>
              <w:szCs w:val="16"/>
            </w:rPr>
            <w:t>3</w:t>
          </w:r>
          <w:r w:rsidRPr="00AB25BF">
            <w:rPr>
              <w:rStyle w:val="PageNumber"/>
              <w:rFonts w:ascii="Arial Narrow" w:hAnsi="Arial Narrow" w:cs="Arial"/>
              <w:sz w:val="16"/>
              <w:szCs w:val="16"/>
            </w:rPr>
            <w:fldChar w:fldCharType="end"/>
          </w:r>
        </w:p>
      </w:tc>
    </w:tr>
  </w:tbl>
  <w:p w:rsidR="00AB25BF" w:rsidRPr="00AB25BF" w:rsidRDefault="00AB25BF">
    <w:pPr>
      <w:pStyle w:val="Foo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5BF" w:rsidRDefault="00AB25BF" w:rsidP="00AB25BF">
      <w:r>
        <w:separator/>
      </w:r>
    </w:p>
  </w:footnote>
  <w:footnote w:type="continuationSeparator" w:id="0">
    <w:p w:rsidR="00AB25BF" w:rsidRDefault="00AB25BF" w:rsidP="00AB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BF" w:rsidRDefault="00AB25BF" w:rsidP="00AB25BF">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BF"/>
    <w:rsid w:val="00032F41"/>
    <w:rsid w:val="00035A0D"/>
    <w:rsid w:val="00081BE0"/>
    <w:rsid w:val="000B6889"/>
    <w:rsid w:val="00151E19"/>
    <w:rsid w:val="00162D93"/>
    <w:rsid w:val="00274959"/>
    <w:rsid w:val="005A20EB"/>
    <w:rsid w:val="005A44A4"/>
    <w:rsid w:val="005B0021"/>
    <w:rsid w:val="006723DD"/>
    <w:rsid w:val="006C5DE9"/>
    <w:rsid w:val="007C1244"/>
    <w:rsid w:val="008271CD"/>
    <w:rsid w:val="00923D0D"/>
    <w:rsid w:val="009420A3"/>
    <w:rsid w:val="009564E6"/>
    <w:rsid w:val="00A44CDE"/>
    <w:rsid w:val="00A9688C"/>
    <w:rsid w:val="00AB25BF"/>
    <w:rsid w:val="00BF3D88"/>
    <w:rsid w:val="00C450CF"/>
    <w:rsid w:val="00CF637F"/>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B99E089E-CA68-4076-8AEE-CCD1505A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4312</Words>
  <Characters>24581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Doug Grieser</cp:lastModifiedBy>
  <cp:revision>9</cp:revision>
  <dcterms:created xsi:type="dcterms:W3CDTF">2017-06-30T16:54:00Z</dcterms:created>
  <dcterms:modified xsi:type="dcterms:W3CDTF">2018-03-20T14:35:00Z</dcterms:modified>
</cp:coreProperties>
</file>